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BFD349" w14:textId="7C2594E7" w:rsidR="008578CF" w:rsidRPr="005B7567" w:rsidRDefault="008578CF" w:rsidP="008578C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BU KONGRE HAKEMLİ BİR ETKİNLİKTİR.</w:t>
      </w:r>
    </w:p>
    <w:p w14:paraId="5F1975A1" w14:textId="77777777" w:rsidR="008578CF" w:rsidRPr="005B7567" w:rsidRDefault="008578CF" w:rsidP="008578CF">
      <w:pPr>
        <w:shd w:val="clear" w:color="auto" w:fill="FFFFFF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BİLDİRİ KABULÜ BAŞLAMIŞTIR</w:t>
      </w:r>
    </w:p>
    <w:p w14:paraId="6EC280B8" w14:textId="77777777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 </w:t>
      </w:r>
    </w:p>
    <w:p w14:paraId="36D10DE0" w14:textId="48CE495B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2. Ulusal Yara ve Yanık Kongresi” 12-15 Kasım 2026 tarihlerinde Antalya’da, gerçekleştirilecektir.</w:t>
      </w:r>
    </w:p>
    <w:p w14:paraId="0D0E2E1C" w14:textId="77777777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Kongre kapsamında bildiri kabulü yapılacak olup bildirilerin </w:t>
      </w:r>
      <w:r w:rsidRPr="005B75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yüz yüze</w:t>
      </w: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 sözlü şekilde sunumu yapılabilecektir.</w:t>
      </w:r>
    </w:p>
    <w:p w14:paraId="740B9294" w14:textId="77777777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kuralları aşağıda detaylı olarak yer almaktadır. </w:t>
      </w:r>
    </w:p>
    <w:p w14:paraId="7B03309F" w14:textId="77777777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 xml:space="preserve">Hazırlanan Sözlü Bildirilerin dosyası, Kongre internet sayfasında yer alan </w:t>
      </w:r>
      <w:r w:rsidRPr="005B756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“</w:t>
      </w: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Ekle’’ kısmından yapılacaktır</w:t>
      </w:r>
    </w:p>
    <w:p w14:paraId="446D4384" w14:textId="6C09A8DD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Bildiri Son Gönderim Tarih ve Saati: </w:t>
      </w:r>
      <w:r w:rsidRPr="005B7567">
        <w:rPr>
          <w:rStyle w:val="Gl"/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31 Ağustos 2026 saat 17.00</w:t>
      </w: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’dir.</w:t>
      </w:r>
    </w:p>
    <w:p w14:paraId="2EC3ED41" w14:textId="5716D141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  <w:r w:rsidRPr="005B7567"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  <w:t>Kabul edilen tüm bildirilerin sunumu 12-15 Kasım tarihlerin de yapılacaktır. Sunum programı kongre tarihinden önce yayınlanacaktır.</w:t>
      </w:r>
    </w:p>
    <w:p w14:paraId="2D71A956" w14:textId="77777777" w:rsidR="008578CF" w:rsidRPr="005B7567" w:rsidRDefault="008578CF" w:rsidP="008578CF">
      <w:pPr>
        <w:shd w:val="clear" w:color="auto" w:fill="FFFFFF"/>
        <w:spacing w:after="1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r-TR" w:bidi="ar"/>
        </w:rPr>
      </w:pPr>
    </w:p>
    <w:p w14:paraId="7C7A1018" w14:textId="77777777" w:rsidR="008578CF" w:rsidRPr="005B7567" w:rsidRDefault="008578CF" w:rsidP="008578CF">
      <w:pPr>
        <w:shd w:val="clear" w:color="auto" w:fill="FFFFFF"/>
        <w:spacing w:after="160"/>
        <w:jc w:val="center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  <w:t>SUNUM KURALLARI</w:t>
      </w:r>
    </w:p>
    <w:p w14:paraId="71C87056" w14:textId="765CB476" w:rsidR="008578CF" w:rsidRPr="005B7567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  <w:lang w:val="tr-TR" w:bidi="a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Kongre bildirileri yara ve yanık ile ilgili tüm bilimsel çalışmaları kapsamaktadır.</w:t>
      </w:r>
    </w:p>
    <w:p w14:paraId="318A8AC1" w14:textId="479C838B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>Kabul edilen tüm bildiriler kongrede SÖZLÜ olarak sunulacaktır.</w:t>
      </w:r>
    </w:p>
    <w:p w14:paraId="2AF9DD2A" w14:textId="0A37C2F5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 xml:space="preserve">Sözlü sunumlar, kongre tarihlerinde kongrenin yapılacağı </w:t>
      </w:r>
      <w:r w:rsidRPr="005B7567">
        <w:rPr>
          <w:rFonts w:eastAsia="sans-serif"/>
          <w:shd w:val="clear" w:color="auto" w:fill="FFFFFF"/>
        </w:rPr>
        <w:t>Kremlin Palace </w:t>
      </w:r>
      <w:r w:rsidRPr="005B7567">
        <w:rPr>
          <w:rFonts w:eastAsia="sans-serif"/>
          <w:shd w:val="clear" w:color="auto" w:fill="FFFFFF"/>
          <w:lang w:val="tr-TR"/>
        </w:rPr>
        <w:t xml:space="preserve">’da belirlenecek salonlarda yapılacaktır. </w:t>
      </w:r>
    </w:p>
    <w:p w14:paraId="3BD13C37" w14:textId="77777777" w:rsidR="0075747B" w:rsidRPr="005B7567" w:rsidRDefault="0075747B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proofErr w:type="spellStart"/>
      <w:r w:rsidRPr="005B7567">
        <w:rPr>
          <w:rFonts w:eastAsia="sans-serif"/>
          <w:shd w:val="clear" w:color="auto" w:fill="FFFFFF"/>
        </w:rPr>
        <w:t>Bildiri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sunum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saatleri</w:t>
      </w:r>
      <w:proofErr w:type="spellEnd"/>
      <w:r w:rsidRPr="005B7567">
        <w:rPr>
          <w:rFonts w:eastAsia="sans-serif"/>
          <w:shd w:val="clear" w:color="auto" w:fill="FFFFFF"/>
        </w:rPr>
        <w:t xml:space="preserve">, </w:t>
      </w:r>
      <w:proofErr w:type="spellStart"/>
      <w:r w:rsidRPr="005B7567">
        <w:rPr>
          <w:rFonts w:eastAsia="sans-serif"/>
          <w:shd w:val="clear" w:color="auto" w:fill="FFFFFF"/>
        </w:rPr>
        <w:t>kabul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edilen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bildirilerin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ilan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edilmesinin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ardından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Bilimsel</w:t>
      </w:r>
      <w:proofErr w:type="spellEnd"/>
      <w:r w:rsidRPr="005B7567">
        <w:rPr>
          <w:rFonts w:eastAsia="sans-serif"/>
          <w:shd w:val="clear" w:color="auto" w:fill="FFFFFF"/>
        </w:rPr>
        <w:t xml:space="preserve"> Program </w:t>
      </w:r>
      <w:proofErr w:type="spellStart"/>
      <w:r w:rsidRPr="005B7567">
        <w:rPr>
          <w:rFonts w:eastAsia="sans-serif"/>
          <w:shd w:val="clear" w:color="auto" w:fill="FFFFFF"/>
        </w:rPr>
        <w:t>sayfasında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yayınlanacaktır</w:t>
      </w:r>
      <w:proofErr w:type="spellEnd"/>
      <w:r w:rsidRPr="005B7567">
        <w:rPr>
          <w:rFonts w:eastAsia="sans-serif"/>
          <w:shd w:val="clear" w:color="auto" w:fill="FFFFFF"/>
        </w:rPr>
        <w:t>.</w:t>
      </w:r>
    </w:p>
    <w:p w14:paraId="5FBB3F32" w14:textId="03D5CAC9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>Tüm bildiri başvuruları, kongre web sitesindeki Çevrimiçi Bildiri Gönderim Sistemi kullanılarak yapılmalıdır.</w:t>
      </w:r>
    </w:p>
    <w:p w14:paraId="2D74462B" w14:textId="77777777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>Sadece bildirilerin özetleri kabul edilecek ve kongrede sunulan bildirilerin özetleri, ISBN numaralı Özet Bildiri Kitabında yayınlanacaktır.</w:t>
      </w:r>
    </w:p>
    <w:p w14:paraId="759303E2" w14:textId="77777777" w:rsidR="0075747B" w:rsidRPr="005B7567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Bildiriler, </w:t>
      </w:r>
      <w:r w:rsidRPr="005B7567">
        <w:rPr>
          <w:rFonts w:ascii="Times New Roman" w:eastAsia="sans-serif" w:hAnsi="Times New Roman" w:cs="Times New Roman"/>
          <w:b/>
          <w:bCs/>
          <w:sz w:val="24"/>
          <w:szCs w:val="24"/>
          <w:u w:val="single"/>
          <w:shd w:val="clear" w:color="auto" w:fill="FFFFFF"/>
          <w:lang w:val="tr-TR"/>
        </w:rPr>
        <w:t xml:space="preserve">Özet Bildiri </w:t>
      </w:r>
      <w:proofErr w:type="spellStart"/>
      <w:r w:rsidRPr="005B7567">
        <w:rPr>
          <w:rFonts w:ascii="Times New Roman" w:eastAsia="sans-serif" w:hAnsi="Times New Roman" w:cs="Times New Roman"/>
          <w:b/>
          <w:bCs/>
          <w:sz w:val="24"/>
          <w:szCs w:val="24"/>
          <w:u w:val="single"/>
          <w:shd w:val="clear" w:color="auto" w:fill="FFFFFF"/>
          <w:lang w:val="tr-TR"/>
        </w:rPr>
        <w:t>Şablonu</w:t>
      </w:r>
      <w:r w:rsidR="0075747B" w:rsidRPr="005B7567">
        <w:rPr>
          <w:rFonts w:ascii="Times New Roman" w:eastAsia="sans-serif" w:hAnsi="Times New Roman" w:cs="Times New Roman"/>
          <w:sz w:val="24"/>
          <w:szCs w:val="24"/>
          <w:u w:val="single"/>
          <w:shd w:val="clear" w:color="auto" w:fill="FFFFFF"/>
          <w:lang w:val="tr-TR"/>
        </w:rPr>
        <w:t>’</w:t>
      </w:r>
      <w:r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na</w:t>
      </w:r>
      <w:proofErr w:type="spellEnd"/>
      <w:r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 xml:space="preserve"> uygun olarak Türkçe ve İngilizce olarak hazırlanmalıdır. </w:t>
      </w:r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Hem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Türkçe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hem de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İngilizce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metinler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;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gramer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anlaşılırlık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ve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imla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kurallarına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tam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uyum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göstermelidir</w:t>
      </w:r>
      <w:proofErr w:type="spellEnd"/>
      <w:r w:rsidR="0075747B"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. </w:t>
      </w:r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Bu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kriterleri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karşılamayan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ya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da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önerilen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düzeltmelerin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uygulanmadığı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bildiriler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kabul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edilmeyecektir</w:t>
      </w:r>
      <w:proofErr w:type="spellEnd"/>
      <w:r w:rsidR="0075747B" w:rsidRPr="005B7567">
        <w:rPr>
          <w:rFonts w:ascii="Times New Roman" w:eastAsia="sans-serif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54333B7E" w14:textId="6844F385" w:rsidR="008578CF" w:rsidRPr="00590B2B" w:rsidRDefault="008578CF" w:rsidP="00590B2B">
      <w:pPr>
        <w:pStyle w:val="ListeParagraf"/>
        <w:numPr>
          <w:ilvl w:val="0"/>
          <w:numId w:val="7"/>
        </w:numPr>
        <w:jc w:val="both"/>
        <w:rPr>
          <w:rFonts w:ascii="Times New Roman" w:eastAsia="sans-serif" w:hAnsi="Times New Roman" w:cs="Times New Roman"/>
          <w:sz w:val="24"/>
          <w:szCs w:val="24"/>
          <w:lang w:val="tr-TR"/>
        </w:rPr>
      </w:pPr>
      <w:r w:rsidRPr="005B7567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tr-TR"/>
        </w:rPr>
        <w:t>B</w:t>
      </w:r>
      <w:r w:rsidRPr="005B7567">
        <w:rPr>
          <w:rFonts w:ascii="Times New Roman" w:hAnsi="Times New Roman" w:cs="Times New Roman"/>
          <w:sz w:val="24"/>
          <w:szCs w:val="24"/>
          <w:lang w:val="tr-TR"/>
        </w:rPr>
        <w:t xml:space="preserve">ildirilerin kabul edilmesi durumunda sunumlar Türkçe </w:t>
      </w:r>
      <w:r w:rsidR="0075747B" w:rsidRPr="005B7567">
        <w:rPr>
          <w:rFonts w:ascii="Times New Roman" w:hAnsi="Times New Roman" w:cs="Times New Roman"/>
          <w:sz w:val="24"/>
          <w:szCs w:val="24"/>
          <w:lang w:val="tr-TR"/>
        </w:rPr>
        <w:t>yapılacaktır.</w:t>
      </w:r>
    </w:p>
    <w:p w14:paraId="65CC3F29" w14:textId="5EE01510" w:rsidR="008578CF" w:rsidRPr="00590B2B" w:rsidRDefault="008578CF" w:rsidP="00590B2B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>Bir katılımcı, kongreye en fazla 2 bildiri ile katılabilir.</w:t>
      </w:r>
    </w:p>
    <w:p w14:paraId="5DDE2395" w14:textId="77777777" w:rsidR="0075747B" w:rsidRPr="005B7567" w:rsidRDefault="0075747B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proofErr w:type="spellStart"/>
      <w:r w:rsidRPr="005B7567">
        <w:rPr>
          <w:rFonts w:eastAsia="sans-serif"/>
          <w:shd w:val="clear" w:color="auto" w:fill="FFFFFF"/>
        </w:rPr>
        <w:t>Bildirilerin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kabul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durumu</w:t>
      </w:r>
      <w:proofErr w:type="spellEnd"/>
      <w:r w:rsidRPr="005B7567">
        <w:rPr>
          <w:rFonts w:eastAsia="sans-serif"/>
          <w:shd w:val="clear" w:color="auto" w:fill="FFFFFF"/>
        </w:rPr>
        <w:t xml:space="preserve">, </w:t>
      </w:r>
      <w:proofErr w:type="spellStart"/>
      <w:r w:rsidRPr="005B7567">
        <w:rPr>
          <w:rFonts w:eastAsia="sans-serif"/>
          <w:shd w:val="clear" w:color="auto" w:fill="FFFFFF"/>
        </w:rPr>
        <w:t>hakem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değerlendirmesi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sonucunda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belirlenecektir</w:t>
      </w:r>
      <w:proofErr w:type="spellEnd"/>
      <w:r w:rsidRPr="005B7567">
        <w:rPr>
          <w:rFonts w:eastAsia="sans-serif"/>
          <w:shd w:val="clear" w:color="auto" w:fill="FFFFFF"/>
        </w:rPr>
        <w:t xml:space="preserve">. Kabul </w:t>
      </w:r>
      <w:proofErr w:type="spellStart"/>
      <w:r w:rsidRPr="005B7567">
        <w:rPr>
          <w:rFonts w:eastAsia="sans-serif"/>
          <w:shd w:val="clear" w:color="auto" w:fill="FFFFFF"/>
        </w:rPr>
        <w:t>edilen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bildiriler</w:t>
      </w:r>
      <w:proofErr w:type="spellEnd"/>
      <w:r w:rsidRPr="005B7567">
        <w:rPr>
          <w:rFonts w:eastAsia="sans-serif"/>
          <w:shd w:val="clear" w:color="auto" w:fill="FFFFFF"/>
        </w:rPr>
        <w:t xml:space="preserve">, </w:t>
      </w:r>
      <w:proofErr w:type="spellStart"/>
      <w:r w:rsidRPr="005B7567">
        <w:rPr>
          <w:rFonts w:eastAsia="sans-serif"/>
          <w:shd w:val="clear" w:color="auto" w:fill="FFFFFF"/>
        </w:rPr>
        <w:t>ilgili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yazarlara</w:t>
      </w:r>
      <w:proofErr w:type="spellEnd"/>
      <w:r w:rsidRPr="005B7567">
        <w:rPr>
          <w:rFonts w:eastAsia="sans-serif"/>
          <w:shd w:val="clear" w:color="auto" w:fill="FFFFFF"/>
        </w:rPr>
        <w:t xml:space="preserve"> e-</w:t>
      </w:r>
      <w:proofErr w:type="spellStart"/>
      <w:r w:rsidRPr="005B7567">
        <w:rPr>
          <w:rFonts w:eastAsia="sans-serif"/>
          <w:shd w:val="clear" w:color="auto" w:fill="FFFFFF"/>
        </w:rPr>
        <w:t>posta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yoluyla</w:t>
      </w:r>
      <w:proofErr w:type="spellEnd"/>
      <w:r w:rsidRPr="005B7567">
        <w:rPr>
          <w:rFonts w:eastAsia="sans-serif"/>
          <w:shd w:val="clear" w:color="auto" w:fill="FFFFFF"/>
        </w:rPr>
        <w:t xml:space="preserve"> </w:t>
      </w:r>
      <w:proofErr w:type="spellStart"/>
      <w:r w:rsidRPr="005B7567">
        <w:rPr>
          <w:rFonts w:eastAsia="sans-serif"/>
          <w:shd w:val="clear" w:color="auto" w:fill="FFFFFF"/>
        </w:rPr>
        <w:t>bildirilecektir</w:t>
      </w:r>
      <w:proofErr w:type="spellEnd"/>
      <w:r w:rsidRPr="005B7567">
        <w:rPr>
          <w:rFonts w:eastAsia="sans-serif"/>
          <w:shd w:val="clear" w:color="auto" w:fill="FFFFFF"/>
        </w:rPr>
        <w:t>.</w:t>
      </w:r>
    </w:p>
    <w:p w14:paraId="02251A17" w14:textId="77777777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>Özet metinleri gönderirken, dosya adı “isim-soyisim-isg2026” olmalıdır.</w:t>
      </w:r>
    </w:p>
    <w:p w14:paraId="64668FBD" w14:textId="77777777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shd w:val="clear" w:color="auto" w:fill="FFFFFF"/>
          <w:lang w:val="tr-TR"/>
        </w:rPr>
      </w:pPr>
      <w:proofErr w:type="spellStart"/>
      <w:r w:rsidRPr="005B7567">
        <w:rPr>
          <w:rFonts w:eastAsia="sans-serif"/>
          <w:shd w:val="clear" w:color="auto" w:fill="FFFFFF"/>
          <w:lang w:val="tr-TR"/>
        </w:rPr>
        <w:t>Dosyalarun</w:t>
      </w:r>
      <w:proofErr w:type="spellEnd"/>
      <w:r w:rsidRPr="005B7567">
        <w:rPr>
          <w:rFonts w:eastAsia="sans-serif"/>
          <w:shd w:val="clear" w:color="auto" w:fill="FFFFFF"/>
          <w:lang w:val="tr-TR"/>
        </w:rPr>
        <w:t xml:space="preserve"> ‘</w:t>
      </w:r>
      <w:proofErr w:type="spellStart"/>
      <w:r w:rsidRPr="005B7567">
        <w:rPr>
          <w:rFonts w:eastAsia="sans-serif"/>
          <w:shd w:val="clear" w:color="auto" w:fill="FFFFFF"/>
          <w:lang w:val="tr-TR"/>
        </w:rPr>
        <w:t>word</w:t>
      </w:r>
      <w:proofErr w:type="spellEnd"/>
      <w:r w:rsidRPr="005B7567">
        <w:rPr>
          <w:rFonts w:eastAsia="sans-serif"/>
          <w:shd w:val="clear" w:color="auto" w:fill="FFFFFF"/>
          <w:lang w:val="tr-TR"/>
        </w:rPr>
        <w:t>’ formatında sisteme yüklenmesi gerekir.</w:t>
      </w:r>
    </w:p>
    <w:p w14:paraId="4DA52605" w14:textId="0AC9B0C4" w:rsidR="008578CF" w:rsidRPr="005B7567" w:rsidRDefault="008578CF" w:rsidP="005B7567">
      <w:pPr>
        <w:pStyle w:val="NormalWeb"/>
        <w:numPr>
          <w:ilvl w:val="0"/>
          <w:numId w:val="7"/>
        </w:numPr>
        <w:shd w:val="clear" w:color="auto" w:fill="FFFFFF"/>
        <w:spacing w:beforeAutospacing="0"/>
        <w:jc w:val="both"/>
        <w:rPr>
          <w:rFonts w:eastAsia="sans-serif"/>
          <w:lang w:val="tr-TR"/>
        </w:rPr>
      </w:pPr>
      <w:r w:rsidRPr="005B7567">
        <w:rPr>
          <w:rFonts w:eastAsia="sans-serif"/>
          <w:shd w:val="clear" w:color="auto" w:fill="FFFFFF"/>
          <w:lang w:val="tr-TR"/>
        </w:rPr>
        <w:t>Tüm sunumlarda yazı tipi Times New Roman, 12 punto, satırlar arası tek satır aralığı ve her iki tarafta hizalama olmalıdır.</w:t>
      </w:r>
    </w:p>
    <w:p w14:paraId="53B06EEC" w14:textId="77777777" w:rsidR="008578CF" w:rsidRPr="005B7567" w:rsidRDefault="008578CF" w:rsidP="005B7567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 xml:space="preserve">Bildirinin yazarlarından en az birinin kongre kaydı zorunludur.  </w:t>
      </w:r>
    </w:p>
    <w:p w14:paraId="6F5CA2E3" w14:textId="77777777" w:rsidR="00275849" w:rsidRPr="005B7567" w:rsidRDefault="00275849">
      <w:pPr>
        <w:rPr>
          <w:rFonts w:ascii="Times New Roman" w:hAnsi="Times New Roman" w:cs="Times New Roman"/>
          <w:sz w:val="24"/>
          <w:szCs w:val="24"/>
        </w:rPr>
      </w:pPr>
    </w:p>
    <w:p w14:paraId="6874D2B9" w14:textId="77777777" w:rsidR="0075747B" w:rsidRDefault="0075747B">
      <w:pPr>
        <w:rPr>
          <w:rFonts w:ascii="Times New Roman" w:hAnsi="Times New Roman" w:cs="Times New Roman"/>
          <w:sz w:val="24"/>
          <w:szCs w:val="24"/>
        </w:rPr>
      </w:pPr>
    </w:p>
    <w:p w14:paraId="49E17E23" w14:textId="77777777" w:rsidR="00590B2B" w:rsidRDefault="00590B2B">
      <w:pPr>
        <w:rPr>
          <w:rFonts w:ascii="Times New Roman" w:hAnsi="Times New Roman" w:cs="Times New Roman"/>
          <w:sz w:val="24"/>
          <w:szCs w:val="24"/>
        </w:rPr>
      </w:pPr>
    </w:p>
    <w:p w14:paraId="21871A88" w14:textId="77777777" w:rsidR="00590B2B" w:rsidRPr="005B7567" w:rsidRDefault="00590B2B">
      <w:pPr>
        <w:rPr>
          <w:rFonts w:ascii="Times New Roman" w:hAnsi="Times New Roman" w:cs="Times New Roman"/>
          <w:sz w:val="24"/>
          <w:szCs w:val="24"/>
        </w:rPr>
      </w:pPr>
    </w:p>
    <w:p w14:paraId="5BE5A88E" w14:textId="77777777" w:rsidR="0075747B" w:rsidRPr="005B7567" w:rsidRDefault="0075747B">
      <w:pPr>
        <w:rPr>
          <w:rFonts w:ascii="Times New Roman" w:hAnsi="Times New Roman" w:cs="Times New Roman"/>
          <w:sz w:val="24"/>
          <w:szCs w:val="24"/>
        </w:rPr>
      </w:pPr>
    </w:p>
    <w:p w14:paraId="178ACC27" w14:textId="333E9A1F" w:rsidR="0075747B" w:rsidRPr="005B7567" w:rsidRDefault="0075747B" w:rsidP="007574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567">
        <w:rPr>
          <w:rFonts w:ascii="Times New Roman" w:hAnsi="Times New Roman" w:cs="Times New Roman"/>
          <w:b/>
          <w:bCs/>
          <w:sz w:val="24"/>
          <w:szCs w:val="24"/>
        </w:rPr>
        <w:lastRenderedPageBreak/>
        <w:t>ANA BAŞLIKLAR</w:t>
      </w:r>
    </w:p>
    <w:p w14:paraId="61031E5F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Yara tedavisinde neredeyiz, nereye gidiyoruz?</w:t>
      </w:r>
    </w:p>
    <w:p w14:paraId="4FB102DE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Basınç yaralanmaları: Nasıl önleriz, nasıl yönetiriz?</w:t>
      </w:r>
    </w:p>
    <w:p w14:paraId="54C7EF1D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Evde ve palyatif bakımda basınç yarası yönetimi</w:t>
      </w:r>
    </w:p>
    <w:p w14:paraId="152D1E07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Birinci basamak sağlık hizmetlerinde yara yönetimi</w:t>
      </w:r>
    </w:p>
    <w:p w14:paraId="7EE5BAFF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Diyabetik ayak yönetimi: Gelenekselden geleceğe</w:t>
      </w:r>
    </w:p>
    <w:p w14:paraId="4E43BB47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Tanısından tedavisine kadar büyük sorun: Osteomiyelit</w:t>
      </w:r>
    </w:p>
    <w:p w14:paraId="17746957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Yara bakımı ve tedavisinde yenilikçi stratejiler: Teorikten pratiğe</w:t>
      </w:r>
    </w:p>
    <w:p w14:paraId="67F9DA36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Periferik vasküler değerlendirme: Nasıl yapılmalı, nasıl yönetilmeli?</w:t>
      </w:r>
    </w:p>
    <w:p w14:paraId="77353EE0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Venöz bacak ülserlerinin tedavisinde güncel gelişmeler</w:t>
      </w:r>
    </w:p>
    <w:p w14:paraId="50BA21D7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Çağımızın sorunu: Obezite ve yara ilişkisi</w:t>
      </w:r>
    </w:p>
    <w:p w14:paraId="0FB128B9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Biyofilmin cerrahi ve cerrahi dışı yönetimi</w:t>
      </w:r>
    </w:p>
    <w:p w14:paraId="1A73FF1A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Akılcı antimikrobiyal tedavi: Enfeksiyon iyileşmesini nasıl tespit edeceğiz?</w:t>
      </w:r>
    </w:p>
    <w:p w14:paraId="6F0E3D44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Kronik yarada ve yanıkta antiseptik solüsyonların yeri</w:t>
      </w:r>
    </w:p>
    <w:p w14:paraId="10515C15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Pediatrik yaralarda tedavi ve bakım</w:t>
      </w:r>
    </w:p>
    <w:p w14:paraId="1C464735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Hücre terapileri ve ötesi</w:t>
      </w:r>
    </w:p>
    <w:p w14:paraId="4F266ADC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Kronik yara yönetiminde yapay zekânın yeri</w:t>
      </w:r>
    </w:p>
    <w:p w14:paraId="0FDE5304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Yapay zekâ tabanlı yanık yönetimi</w:t>
      </w:r>
    </w:p>
    <w:p w14:paraId="5F2372CE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Stoma bakımı: Serviste, poliklinikte, evde…</w:t>
      </w:r>
    </w:p>
    <w:p w14:paraId="6DF82512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Yara bakımında standartların ve kılavuzların rolü: Uygulanması ve düzenlenmesi</w:t>
      </w:r>
    </w:p>
    <w:p w14:paraId="63B31461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Beslenmenin yara yönetimi sürecindeki önemi</w:t>
      </w:r>
    </w:p>
    <w:p w14:paraId="6821BC5B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Endüstrinin sunduğu yenilikler</w:t>
      </w:r>
    </w:p>
    <w:p w14:paraId="7143D735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Sık görülmeyen ancak çözümü zor yaralar</w:t>
      </w:r>
    </w:p>
    <w:p w14:paraId="52A3F886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Yara yönetimi eğitiminde yapılması gerekenler</w:t>
      </w:r>
    </w:p>
    <w:p w14:paraId="778218A6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Geriatrik popülasyonda kronik yara: Zorluklar ve çözümler</w:t>
      </w:r>
    </w:p>
    <w:p w14:paraId="54F88EB1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Multidisipliner yaklaşımın klinik sonuçlara etkisi</w:t>
      </w:r>
    </w:p>
    <w:p w14:paraId="5E86F5D7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Kronik yara tedavisinde ileri plastik cerrahi teknikler</w:t>
      </w:r>
    </w:p>
    <w:p w14:paraId="7A921544" w14:textId="77777777" w:rsidR="005B7567" w:rsidRPr="005B7567" w:rsidRDefault="005B7567" w:rsidP="005B7567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r-TR"/>
        </w:rPr>
      </w:pPr>
      <w:r w:rsidRPr="005B7567">
        <w:rPr>
          <w:rFonts w:ascii="Times New Roman" w:hAnsi="Times New Roman" w:cs="Times New Roman"/>
          <w:sz w:val="24"/>
          <w:szCs w:val="24"/>
          <w:lang w:val="tr-TR"/>
        </w:rPr>
        <w:t>Yara iyileşmesini destekleyen fizyoterapi uygulamaları</w:t>
      </w:r>
    </w:p>
    <w:p w14:paraId="62F3A60E" w14:textId="77777777" w:rsidR="0075747B" w:rsidRPr="005B7567" w:rsidRDefault="0075747B" w:rsidP="0075747B">
      <w:pPr>
        <w:rPr>
          <w:rFonts w:ascii="Times New Roman" w:hAnsi="Times New Roman" w:cs="Times New Roman"/>
          <w:sz w:val="24"/>
          <w:szCs w:val="24"/>
        </w:rPr>
      </w:pPr>
    </w:p>
    <w:sectPr w:rsidR="0075747B" w:rsidRPr="005B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A8801EB9"/>
    <w:multiLevelType w:val="multilevel"/>
    <w:tmpl w:val="A8801EB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8442CF"/>
    <w:multiLevelType w:val="hybridMultilevel"/>
    <w:tmpl w:val="670A89C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955C9"/>
    <w:multiLevelType w:val="hybridMultilevel"/>
    <w:tmpl w:val="A8425DC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5740A"/>
    <w:multiLevelType w:val="hybridMultilevel"/>
    <w:tmpl w:val="2FA8864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65EA0"/>
    <w:multiLevelType w:val="hybridMultilevel"/>
    <w:tmpl w:val="F14A6A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D71A6"/>
    <w:multiLevelType w:val="hybridMultilevel"/>
    <w:tmpl w:val="8D26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45760"/>
    <w:multiLevelType w:val="hybridMultilevel"/>
    <w:tmpl w:val="8E082B1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81476">
    <w:abstractNumId w:val="0"/>
  </w:num>
  <w:num w:numId="2" w16cid:durableId="56637671">
    <w:abstractNumId w:val="4"/>
  </w:num>
  <w:num w:numId="3" w16cid:durableId="1897812357">
    <w:abstractNumId w:val="3"/>
  </w:num>
  <w:num w:numId="4" w16cid:durableId="1993948127">
    <w:abstractNumId w:val="1"/>
  </w:num>
  <w:num w:numId="5" w16cid:durableId="263463592">
    <w:abstractNumId w:val="6"/>
  </w:num>
  <w:num w:numId="6" w16cid:durableId="671491505">
    <w:abstractNumId w:val="2"/>
  </w:num>
  <w:num w:numId="7" w16cid:durableId="98470257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CF"/>
    <w:rsid w:val="00275849"/>
    <w:rsid w:val="004B7592"/>
    <w:rsid w:val="00590B2B"/>
    <w:rsid w:val="00592DCE"/>
    <w:rsid w:val="005B7567"/>
    <w:rsid w:val="0075747B"/>
    <w:rsid w:val="00797EFE"/>
    <w:rsid w:val="008578CF"/>
    <w:rsid w:val="00C27EE2"/>
    <w:rsid w:val="00C8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6969"/>
  <w15:chartTrackingRefBased/>
  <w15:docId w15:val="{4BF7DC90-969F-4DC5-AAD9-F5F9781A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C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Balk1">
    <w:name w:val="heading 1"/>
    <w:basedOn w:val="Normal"/>
    <w:next w:val="Normal"/>
    <w:link w:val="Balk1Char"/>
    <w:uiPriority w:val="9"/>
    <w:qFormat/>
    <w:rsid w:val="0085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5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57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5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57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578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578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578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578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57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57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57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578C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578C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578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578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578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578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578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5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5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5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5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578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578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578C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57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578C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578C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qFormat/>
    <w:rsid w:val="008578CF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Gl">
    <w:name w:val="Strong"/>
    <w:basedOn w:val="VarsaylanParagrafYazTipi"/>
    <w:qFormat/>
    <w:rsid w:val="008578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bersu güler</dc:creator>
  <cp:keywords/>
  <dc:description/>
  <cp:lastModifiedBy>Mustafa Bülent Ertuğrul</cp:lastModifiedBy>
  <cp:revision>3</cp:revision>
  <dcterms:created xsi:type="dcterms:W3CDTF">2026-06-17T09:33:00Z</dcterms:created>
  <dcterms:modified xsi:type="dcterms:W3CDTF">2026-06-29T12:21:00Z</dcterms:modified>
</cp:coreProperties>
</file>